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ATA REUNIÃO CAMAT</w:t>
      </w:r>
    </w:p>
    <w:tbl>
      <w:tblPr>
        <w:tblStyle w:val="Table1"/>
        <w:tblW w:w="86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2"/>
        <w:gridCol w:w="4322"/>
        <w:tblGridChange w:id="0">
          <w:tblGrid>
            <w:gridCol w:w="4322"/>
            <w:gridCol w:w="4322"/>
          </w:tblGrid>
        </w:tblGridChange>
      </w:tblGrid>
      <w:tr>
        <w:tc>
          <w:tcPr/>
          <w:p w:rsidR="00000000" w:rsidDel="00000000" w:rsidP="00000000" w:rsidRDefault="00000000" w:rsidRPr="00000000">
            <w:pPr>
              <w:contextualSpacing w:val="0"/>
              <w:rPr/>
            </w:pPr>
            <w:r w:rsidDel="00000000" w:rsidR="00000000" w:rsidRPr="00000000">
              <w:rPr>
                <w:rtl w:val="0"/>
              </w:rPr>
              <w:t xml:space="preserve">Data: 22/06/2017</w:t>
            </w:r>
          </w:p>
        </w:tc>
        <w:tc>
          <w:tcPr/>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Hora: 12h</w:t>
            </w:r>
          </w:p>
        </w:tc>
      </w:tr>
      <w:tr>
        <w:tc>
          <w:tcPr>
            <w:gridSpan w:val="2"/>
          </w:tcPr>
          <w:p w:rsidR="00000000" w:rsidDel="00000000" w:rsidP="00000000" w:rsidRDefault="00000000" w:rsidRPr="00000000">
            <w:pPr>
              <w:contextualSpacing w:val="0"/>
              <w:rPr/>
            </w:pPr>
            <w:r w:rsidDel="00000000" w:rsidR="00000000" w:rsidRPr="00000000">
              <w:rPr>
                <w:rtl w:val="0"/>
              </w:rPr>
              <w:t xml:space="preserve">Local: Sala de reuniões do Bloco A</w:t>
            </w:r>
          </w:p>
        </w:tc>
      </w:tr>
      <w:tr>
        <w:tc>
          <w:tcPr>
            <w:gridSpan w:val="2"/>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1"/>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Presentes: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rtl w:val="0"/>
              </w:rPr>
              <w:t xml:space="preserve">André, Cyrillo, Fabiana, Iara, Francisco, Gabriela C., Rafael, Gustavo, Gabriela S., Maria Eduarda</w:t>
            </w:r>
            <w:r w:rsidDel="00000000" w:rsidR="00000000" w:rsidRPr="00000000">
              <w:rPr>
                <w:rtl w:val="0"/>
              </w:rPr>
            </w:r>
          </w:p>
        </w:tc>
      </w:tr>
      <w:tr>
        <w:tc>
          <w:tcPr>
            <w:gridSpan w:val="2"/>
          </w:tcPr>
          <w:p w:rsidR="00000000" w:rsidDel="00000000" w:rsidP="00000000" w:rsidRDefault="00000000" w:rsidRPr="00000000">
            <w:pPr>
              <w:contextualSpacing w:val="0"/>
              <w:rPr/>
            </w:pPr>
            <w:r w:rsidDel="00000000" w:rsidR="00000000" w:rsidRPr="00000000">
              <w:rPr>
                <w:rtl w:val="0"/>
              </w:rPr>
              <w:t xml:space="preserve">Ausentes:</w:t>
            </w:r>
          </w:p>
        </w:tc>
      </w:tr>
    </w:tbl>
    <w:p w:rsidR="00000000" w:rsidDel="00000000" w:rsidP="00000000" w:rsidRDefault="00000000" w:rsidRPr="00000000">
      <w:pPr>
        <w:spacing w:after="160" w:line="240" w:lineRule="auto"/>
        <w:contextualSpacing w:val="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pPr>
        <w:spacing w:after="160" w:line="240" w:lineRule="auto"/>
        <w:contextualSpacing w:val="0"/>
        <w:jc w:val="center"/>
        <w:rPr>
          <w:rFonts w:ascii="Cambria" w:cs="Cambria" w:eastAsia="Cambria" w:hAnsi="Cambria"/>
          <w:sz w:val="28"/>
          <w:szCs w:val="28"/>
        </w:rPr>
      </w:pPr>
      <w:r w:rsidDel="00000000" w:rsidR="00000000" w:rsidRPr="00000000">
        <w:rPr>
          <w:rFonts w:ascii="Cambria" w:cs="Cambria" w:eastAsia="Cambria" w:hAnsi="Cambria"/>
          <w:color w:val="000000"/>
          <w:sz w:val="24"/>
          <w:szCs w:val="24"/>
          <w:rtl w:val="0"/>
        </w:rPr>
        <w:t xml:space="preserve">Decisões ou Deliberações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TI</w:t>
      </w:r>
    </w:p>
    <w:p w:rsidR="00000000" w:rsidDel="00000000" w:rsidP="00000000" w:rsidRDefault="00000000" w:rsidRPr="00000000">
      <w:pPr>
        <w:widowControl w:val="1"/>
        <w:numPr>
          <w:ilvl w:val="0"/>
          <w:numId w:val="5"/>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Documentação para o TI precisa ser assinada </w:t>
      </w:r>
    </w:p>
    <w:p w:rsidR="00000000" w:rsidDel="00000000" w:rsidP="00000000" w:rsidRDefault="00000000" w:rsidRPr="00000000">
      <w:pPr>
        <w:widowControl w:val="1"/>
        <w:numPr>
          <w:ilvl w:val="0"/>
          <w:numId w:val="5"/>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Definir os apoios para trabalhar no dia do trote - R$25,00 de caução (lote zero) - os tamanhos das camisetas e os nomes dos trabalhadores precisam ser entregues até dia 03/07</w:t>
        <w:br w:type="textWrapping"/>
        <w:t xml:space="preserve">- fazer um post no Facebook  do CAMAT para definir quem está interessado</w:t>
      </w:r>
    </w:p>
    <w:p w:rsidR="00000000" w:rsidDel="00000000" w:rsidP="00000000" w:rsidRDefault="00000000" w:rsidRPr="00000000">
      <w:pPr>
        <w:widowControl w:val="1"/>
        <w:numPr>
          <w:ilvl w:val="0"/>
          <w:numId w:val="5"/>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Cyrillo quer entrar na comissão de organização do TI novamente - os impostos que ficaram faltando do trote passado não foram pagos, e ele conseguiu resolver esse problema - assim ele vai repassar para o TI a parte dos contratos e dos impostos </w:t>
        <w:br w:type="textWrapping"/>
        <w:t xml:space="preserve">- Vai ocupar a terceira vaga do CAMAT dentro da comissão</w:t>
      </w:r>
    </w:p>
    <w:p w:rsidR="00000000" w:rsidDel="00000000" w:rsidP="00000000" w:rsidRDefault="00000000" w:rsidRPr="00000000">
      <w:pPr>
        <w:widowControl w:val="1"/>
        <w:numPr>
          <w:ilvl w:val="0"/>
          <w:numId w:val="5"/>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Já começaram a conversar com os calouros para ver quem vai participar </w:t>
        <w:br w:type="textWrapping"/>
        <w:t xml:space="preserve">-Fabiana vai ficar de responsável interno das vendas do TI </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Recepção</w:t>
      </w:r>
    </w:p>
    <w:p w:rsidR="00000000" w:rsidDel="00000000" w:rsidP="00000000" w:rsidRDefault="00000000" w:rsidRPr="00000000">
      <w:pPr>
        <w:widowControl w:val="1"/>
        <w:numPr>
          <w:ilvl w:val="0"/>
          <w:numId w:val="2"/>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Lucro foi fechado em R$1.187,75 </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Patrimônio</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As canecas foram vendidas quase todas - vai ser necessário ver outras opções de canecas  e tirantes para encomendar (o modelo atual não é o ideal)</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Caixa do CAMAT está mais estabilizado agora, podemos comprar um cofre para guardar o caixa do CAMAT e fixar no armário fechado - Francisco já orçou </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Manutenção do CAMAT:</w:t>
        <w:br w:type="textWrapping"/>
        <w:t xml:space="preserve">- Semana passada foi feito o mutirão de limpeza do CAMAT </w:t>
        <w:br w:type="textWrapping"/>
        <w:t xml:space="preserve">- O CAMAT está sempre sujo pois muitos alunos estão utilizando e não estão mantendo a limpeza que é feita semanalmente pelos membros do CAMAT</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Tabela de limpeza já foi feita e vai ser fixada no CAMAT </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Aspirador de pó do CAMAT não está dando conta da limpeza do sofá - sugestão de orçar um novo e ainda um rodo de limpeza </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Colocar um balde para apoiar os guarda-chuvas molhados e não molhar o chão</w:t>
      </w:r>
    </w:p>
    <w:p w:rsidR="00000000" w:rsidDel="00000000" w:rsidP="00000000" w:rsidRDefault="00000000" w:rsidRPr="00000000">
      <w:pPr>
        <w:widowControl w:val="1"/>
        <w:numPr>
          <w:ilvl w:val="0"/>
          <w:numId w:val="7"/>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Moletons não atingiram o pedido mínimo e vai ser necessário cancelar o pedido - vamos devolver o dinheiro para aqueles que pagaram</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Marketing</w:t>
      </w:r>
    </w:p>
    <w:p w:rsidR="00000000" w:rsidDel="00000000" w:rsidP="00000000" w:rsidRDefault="00000000" w:rsidRPr="00000000">
      <w:pPr>
        <w:widowControl w:val="1"/>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Está se começando a ver de definir uma identidade visual nova para o CAMAT - Francisco e Cyrillo vão se reunir para decidir a nova identidade visual </w:t>
      </w:r>
    </w:p>
    <w:p w:rsidR="00000000" w:rsidDel="00000000" w:rsidP="00000000" w:rsidRDefault="00000000" w:rsidRPr="00000000">
      <w:pPr>
        <w:widowControl w:val="1"/>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Correio Materialista para semana que vem (pontos de pauta podem ser adicionados na tabela fixada no post quanto no cartão do correio no Trello)</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CETEC</w:t>
      </w:r>
    </w:p>
    <w:p w:rsidR="00000000" w:rsidDel="00000000" w:rsidP="00000000" w:rsidRDefault="00000000" w:rsidRPr="00000000">
      <w:pPr>
        <w:widowControl w:val="1"/>
        <w:numPr>
          <w:ilvl w:val="0"/>
          <w:numId w:val="3"/>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 banheiro feminino do CETEC que está aberto vai ser limpo e depois ficar fechado (vão ter duas chaves) devido aos problemas que se têm para mantê-lo limpo</w:t>
      </w:r>
    </w:p>
    <w:p w:rsidR="00000000" w:rsidDel="00000000" w:rsidP="00000000" w:rsidRDefault="00000000" w:rsidRPr="00000000">
      <w:pPr>
        <w:widowControl w:val="1"/>
        <w:numPr>
          <w:ilvl w:val="0"/>
          <w:numId w:val="3"/>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Foi decidido que os CA’s responsáveis pela limpeza do CETEC na semana devem além de limpar no início da semana, manter o CETEC limpo durante semana</w:t>
      </w:r>
    </w:p>
    <w:p w:rsidR="00000000" w:rsidDel="00000000" w:rsidP="00000000" w:rsidRDefault="00000000" w:rsidRPr="00000000">
      <w:pPr>
        <w:widowControl w:val="1"/>
        <w:numPr>
          <w:ilvl w:val="0"/>
          <w:numId w:val="3"/>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Está sendo organizado um mutirão para repintar a faixa de pedestre entre o CTC e o CSS por pedido do diretor do CTC, que vai fornecer o material, mas não pode fornecer a mão-de-obra</w:t>
      </w:r>
    </w:p>
    <w:p w:rsidR="00000000" w:rsidDel="00000000" w:rsidP="00000000" w:rsidRDefault="00000000" w:rsidRPr="00000000">
      <w:pPr>
        <w:widowControl w:val="1"/>
        <w:numPr>
          <w:ilvl w:val="0"/>
          <w:numId w:val="3"/>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Cursinho Einstein de pré-cálculo para os calouros: perguntaram quais CA’s se disponibilizam para oferecer monitoria de cálculo no programa</w:t>
      </w:r>
    </w:p>
    <w:p w:rsidR="00000000" w:rsidDel="00000000" w:rsidP="00000000" w:rsidRDefault="00000000" w:rsidRPr="00000000">
      <w:pPr>
        <w:widowControl w:val="1"/>
        <w:numPr>
          <w:ilvl w:val="0"/>
          <w:numId w:val="3"/>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As eleições dos cargos do CETEC foram feitas na reunião de terça 20/06</w:t>
        <w:br w:type="textWrapping"/>
        <w:t xml:space="preserve">- Financeiro: CAECA</w:t>
        <w:br w:type="textWrapping"/>
        <w:t xml:space="preserve">- Representatividade: CALEQA e CALICO</w:t>
        <w:br w:type="textWrapping"/>
        <w:t xml:space="preserve">- Secretaria: CALIPRO e CAEE</w:t>
        <w:br w:type="textWrapping"/>
        <w:t xml:space="preserve">- Capacitação: CAME, CALEC e CAEL</w:t>
        <w:br w:type="textWrapping"/>
        <w:t xml:space="preserve">- Espaço físico: ATCTC e CALESA</w:t>
        <w:br w:type="textWrapping"/>
        <w:t xml:space="preserve">- Eventos de Integração: CAMAT</w:t>
        <w:br w:type="textWrapping"/>
        <w:t xml:space="preserve">- O CAMAT está organizando uma feira de profissões voltada para alunos de ensino médio com os cursos do CTC - Gabi C. vai começar a ver o espaço e quais CA’s apoiam o evento</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Alguns CA’s ainda estão em processo eleitoral e isso dificultou as votações</w:t>
      </w:r>
    </w:p>
    <w:p w:rsidR="00000000" w:rsidDel="00000000" w:rsidP="00000000" w:rsidRDefault="00000000" w:rsidRPr="00000000">
      <w:pPr>
        <w:widowControl w:val="1"/>
        <w:numPr>
          <w:ilvl w:val="0"/>
          <w:numId w:val="3"/>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Gabriela S. ficou de suplente da Gabriela C. no CETEC</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Eventos</w:t>
      </w:r>
    </w:p>
    <w:p w:rsidR="00000000" w:rsidDel="00000000" w:rsidP="00000000" w:rsidRDefault="00000000" w:rsidRPr="00000000">
      <w:pPr>
        <w:widowControl w:val="1"/>
        <w:numPr>
          <w:ilvl w:val="0"/>
          <w:numId w:val="4"/>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SAEMAT</w:t>
        <w:br w:type="textWrapping"/>
        <w:t xml:space="preserve">- a SAEMAT está correndo bem, porém não conseguiu nenhum patrocínio ainda (qualquer ideia de empresas que poderiam patrocinar pode ser repassada para a organização)</w:t>
      </w:r>
    </w:p>
    <w:p w:rsidR="00000000" w:rsidDel="00000000" w:rsidP="00000000" w:rsidRDefault="00000000" w:rsidRPr="00000000">
      <w:pPr>
        <w:widowControl w:val="1"/>
        <w:numPr>
          <w:ilvl w:val="0"/>
          <w:numId w:val="4"/>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Uma ONG que ajuda moradores de rua estava vendendo doces para arrecadar fundos para pagar o aluguel da sede deles, Fabiana sugeriu de fazer um evento beneficente para juntar fundos e ajudar essa instituição </w:t>
        <w:br w:type="textWrapping"/>
        <w:t xml:space="preserve">- ideia de fazer um café solidário em conjunto com a ATM do Bem para realizar o evento</w:t>
        <w:br w:type="textWrapping"/>
        <w:t xml:space="preserve">- Gabriela S. disse que quinta-feira é o dia com maior movimento para fazer as vendas: o café vai ocorrer dia 29/06</w:t>
        <w:br w:type="textWrapping"/>
        <w:t xml:space="preserve">- Cada pessoa faria um prato para vender no dia</w:t>
        <w:br w:type="textWrapping"/>
        <w:t xml:space="preserve">- Fazer um post para definir quais pratos serão feitos</w:t>
      </w:r>
    </w:p>
    <w:p w:rsidR="00000000" w:rsidDel="00000000" w:rsidP="00000000" w:rsidRDefault="00000000" w:rsidRPr="00000000">
      <w:pPr>
        <w:widowControl w:val="1"/>
        <w:numPr>
          <w:ilvl w:val="0"/>
          <w:numId w:val="4"/>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Quarta difusa:</w:t>
        <w:br w:type="textWrapping"/>
        <w:t xml:space="preserve">- A moça que faria a palestra fez uma cirurgia e ainda não se recuperou </w:t>
        <w:br w:type="textWrapping"/>
        <w:t xml:space="preserve">- Falar com o Uba para ver que tipo de palestra ele poderia oferecer</w:t>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1"/>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Comissão de estágios</w:t>
      </w:r>
    </w:p>
    <w:p w:rsidR="00000000" w:rsidDel="00000000" w:rsidP="00000000" w:rsidRDefault="00000000" w:rsidRPr="00000000">
      <w:pPr>
        <w:widowControl w:val="1"/>
        <w:numPr>
          <w:ilvl w:val="0"/>
          <w:numId w:val="6"/>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Estão planejando uma visita na CELTA ou na ACATE - a sugestão da comissão é de fazer no início do semestre 17.2, porém ficaria muito ruim para os nossos alunos, a nossa sugestão é de fazer duas visitas, para contemplar os dois cursos integralmente ou ainda cancelar pela parte de Eng. de Materiais, pois essa visita coincidiria numa data muito próxima das visitas da SAEMAT que seriam para os mesmos lugares</w:t>
      </w:r>
    </w:p>
    <w:p w:rsidR="00000000" w:rsidDel="00000000" w:rsidP="00000000" w:rsidRDefault="00000000" w:rsidRPr="00000000">
      <w:pPr>
        <w:contextualSpacing w:val="0"/>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lang w:val="pt-B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