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38"/>
          <w:rtl w:val="0"/>
        </w:rPr>
        <w:t xml:space="preserve">Ata da Reunião do CAMAT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1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16"/>
          <w:rtl w:val="0"/>
        </w:rPr>
        <w:t xml:space="preserve"> </w:t>
      </w:r>
    </w:p>
    <w:tbl>
      <w:tblPr>
        <w:tblStyle w:val="Table1"/>
        <w:bidi w:val="0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54.7068145800317"/>
        <w:gridCol w:w="7105.293185419969"/>
        <w:tblGridChange w:id="0">
          <w:tblGrid>
            <w:gridCol w:w="2254.7068145800317"/>
            <w:gridCol w:w="7105.29318541996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DATA: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20/05/2015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HORÁRIO: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13h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LOCAL: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Camat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PARTICIPANTES: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Bianca M., Caio, Carolina, Cyrillo, Káren, Letícia, Maurício, Roberto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Decisões ou Deliberações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Aula trote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Fred - Daniel falar com ele. Plano B: Bruno Egert.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Apresentar na aula de apresentação do Bodnar -  Maurício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Levar canecas para vender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Apresentação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Deve ser atualizada - Letícia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Visita lab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Dia 09-06.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Apresentações curtas com 15 min que devem ser respeitados.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3 grupos.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Guias: Letícia, Bianca M., e alguém mais.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Labs e responsáveis: CERMAT- Káren, LABMAT - Carol, LABSOLDA - Rafael, LEBM - Maria Cristina, MAGMA - Daniel, CIMJECT - Letícia, LCM - Bruno B.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Recepção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Todos conferiram a tabela e estão de acordo. A Francini quer trocar de horário caso alguém esteja afim.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20 pulseiras para pessoal de fora. 12 pulseiras de não beber.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4 vendedores: Cyrillo,  Káren, Daniel e Leandro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Juramento: Rafael e Cyrillo. Rever o juramento.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Plaquinhas: Caio. Quantidade: 30 ou 35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Os calouros deverão pegar 15 assinaturas durante a festa para poder retirar um prêmio que deve ser retirado no bar. (prêmio não deve ser divulgado antes: é um mergulhão)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